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B736F" w14:textId="77777777" w:rsidR="003406AB" w:rsidRDefault="009E086C">
      <w:pPr>
        <w:tabs>
          <w:tab w:val="left" w:pos="2505"/>
          <w:tab w:val="center" w:pos="4320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object w:dxaOrig="1252" w:dyaOrig="1296" w14:anchorId="27109041">
          <v:rect id="rectole0000000000" o:spid="_x0000_i1025" style="width:62.25pt;height:64.5pt" o:ole="" o:preferrelative="t" stroked="f">
            <v:imagedata r:id="rId5" o:title=""/>
          </v:rect>
          <o:OLEObject Type="Embed" ProgID="StaticMetafile" ShapeID="rectole0000000000" DrawAspect="Content" ObjectID="_1682238740" r:id="rId6"/>
        </w:objec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32"/>
        </w:rPr>
        <w:t>Benedict College</w:t>
      </w:r>
    </w:p>
    <w:p w14:paraId="5988499B" w14:textId="77777777" w:rsidR="003406AB" w:rsidRDefault="003406AB">
      <w:pPr>
        <w:tabs>
          <w:tab w:val="left" w:pos="2505"/>
          <w:tab w:val="center" w:pos="43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5C7CA8CE" w14:textId="77777777" w:rsidR="003406AB" w:rsidRDefault="009E0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</w:rPr>
        <w:t>Tyrone Adam Burrough School of Business &amp; Entrepreneurship</w:t>
      </w:r>
    </w:p>
    <w:p w14:paraId="3564DD73" w14:textId="77777777" w:rsidR="003406AB" w:rsidRDefault="009E0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</w:rPr>
        <w:t>Business Administration Department</w:t>
      </w:r>
    </w:p>
    <w:p w14:paraId="79904CDB" w14:textId="77777777" w:rsidR="003406AB" w:rsidRDefault="00340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FE163B9" w14:textId="77777777" w:rsidR="003406AB" w:rsidRDefault="009E0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Course Syllabus, Spring 2021</w:t>
      </w:r>
    </w:p>
    <w:p w14:paraId="74BB74EA" w14:textId="77777777" w:rsidR="003406AB" w:rsidRDefault="00340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6812480" w14:textId="77777777" w:rsidR="003406AB" w:rsidRDefault="009E0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</w:rPr>
      </w:pPr>
      <w:r>
        <w:rPr>
          <w:rFonts w:ascii="Times New Roman" w:eastAsia="Times New Roman" w:hAnsi="Times New Roman" w:cs="Times New Roman"/>
          <w:b/>
          <w:color w:val="FF0000"/>
          <w:sz w:val="36"/>
        </w:rPr>
        <w:t>INTRODUCTION TO BUSINESS</w:t>
      </w:r>
    </w:p>
    <w:p w14:paraId="33622721" w14:textId="77777777" w:rsidR="003406AB" w:rsidRDefault="009E0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6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</w:rPr>
        <w:t xml:space="preserve">  </w:t>
      </w:r>
    </w:p>
    <w:p w14:paraId="5783F4A7" w14:textId="77777777" w:rsidR="003406AB" w:rsidRDefault="009E0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</w:rPr>
        <w:t>Course ID:</w:t>
      </w:r>
      <w:r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4"/>
        </w:rPr>
        <w:t>BA130</w:t>
      </w:r>
    </w:p>
    <w:p w14:paraId="7C4D986F" w14:textId="77777777" w:rsidR="003406AB" w:rsidRDefault="003406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7DDDE7F" w14:textId="77777777" w:rsidR="003406AB" w:rsidRDefault="00340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5AD97DD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Course Catalogue Description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Course Catalogue Description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</w:p>
    <w:p w14:paraId="0FA7B814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This course will focus on expanding students’ business and non-business vocabulary. The course will also introduce internet technology and search strategies. Prerequisites: none</w:t>
      </w:r>
    </w:p>
    <w:p w14:paraId="304D92FC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</w:rPr>
      </w:pPr>
    </w:p>
    <w:p w14:paraId="2B0C9E79" w14:textId="77777777" w:rsidR="003406AB" w:rsidRDefault="009E086C">
      <w:pPr>
        <w:spacing w:before="100" w:after="10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30"/>
          <w:u w:val="single"/>
        </w:rPr>
        <w:t>Student Learning Outcomes</w:t>
      </w:r>
      <w:r>
        <w:rPr>
          <w:rFonts w:ascii="Times New Roman" w:eastAsia="Times New Roman" w:hAnsi="Times New Roman" w:cs="Times New Roman"/>
          <w:sz w:val="30"/>
        </w:rPr>
        <w:t>:  </w:t>
      </w:r>
    </w:p>
    <w:p w14:paraId="1E284207" w14:textId="77777777" w:rsidR="003406AB" w:rsidRDefault="009E086C">
      <w:pPr>
        <w:spacing w:before="100" w:after="10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At the end of this course, students should be able to perform the SLOs listed below.</w:t>
      </w:r>
    </w:p>
    <w:p w14:paraId="0979D79E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 </w:t>
      </w:r>
      <w:r>
        <w:rPr>
          <w:rFonts w:ascii="Times New Roman" w:eastAsia="Times New Roman" w:hAnsi="Times New Roman" w:cs="Times New Roman"/>
          <w:b/>
          <w:sz w:val="24"/>
        </w:rPr>
        <w:t>SLO 1</w:t>
      </w:r>
      <w:r>
        <w:rPr>
          <w:rFonts w:ascii="Times New Roman" w:eastAsia="Times New Roman" w:hAnsi="Times New Roman" w:cs="Times New Roman"/>
          <w:sz w:val="24"/>
        </w:rPr>
        <w:t xml:space="preserve"> – Demonstrate a working knowledge of key concepts and terms.</w:t>
      </w:r>
    </w:p>
    <w:p w14:paraId="22519068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                   (</w:t>
      </w:r>
      <w:r>
        <w:rPr>
          <w:rFonts w:ascii="Times New Roman" w:eastAsia="Times New Roman" w:hAnsi="Times New Roman" w:cs="Times New Roman"/>
          <w:b/>
          <w:i/>
          <w:sz w:val="24"/>
        </w:rPr>
        <w:t>Communication Skills)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Assessment - Final Exam  </w:t>
      </w:r>
    </w:p>
    <w:p w14:paraId="2E1DAE9D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3C085CA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 </w:t>
      </w:r>
      <w:r>
        <w:rPr>
          <w:rFonts w:ascii="Times New Roman" w:eastAsia="Times New Roman" w:hAnsi="Times New Roman" w:cs="Times New Roman"/>
          <w:b/>
          <w:sz w:val="24"/>
        </w:rPr>
        <w:t xml:space="preserve">SLO 2 – </w:t>
      </w:r>
      <w:r>
        <w:rPr>
          <w:rFonts w:ascii="Times New Roman" w:eastAsia="Times New Roman" w:hAnsi="Times New Roman" w:cs="Times New Roman"/>
          <w:sz w:val="24"/>
        </w:rPr>
        <w:t xml:space="preserve">Student will critique, analyze, and discuss exercises, </w:t>
      </w:r>
      <w:proofErr w:type="gramStart"/>
      <w:r>
        <w:rPr>
          <w:rFonts w:ascii="Times New Roman" w:eastAsia="Times New Roman" w:hAnsi="Times New Roman" w:cs="Times New Roman"/>
          <w:sz w:val="24"/>
        </w:rPr>
        <w:t>scenarios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and cases.</w:t>
      </w:r>
    </w:p>
    <w:p w14:paraId="4BD97E88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1D813AD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 </w:t>
      </w:r>
      <w:r>
        <w:rPr>
          <w:rFonts w:ascii="Times New Roman" w:eastAsia="Times New Roman" w:hAnsi="Times New Roman" w:cs="Times New Roman"/>
          <w:b/>
          <w:sz w:val="24"/>
        </w:rPr>
        <w:t xml:space="preserve">SLO 3 </w:t>
      </w:r>
      <w:r>
        <w:rPr>
          <w:rFonts w:ascii="Times New Roman" w:eastAsia="Times New Roman" w:hAnsi="Times New Roman" w:cs="Times New Roman"/>
          <w:sz w:val="24"/>
        </w:rPr>
        <w:t xml:space="preserve">- Student will complete the interactive Money Smart Modules and place </w:t>
      </w:r>
    </w:p>
    <w:p w14:paraId="0977BFC0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certificates in the drop box. </w:t>
      </w:r>
    </w:p>
    <w:p w14:paraId="5203CB71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(</w:t>
      </w:r>
      <w:r>
        <w:rPr>
          <w:rFonts w:ascii="Times New Roman" w:eastAsia="Times New Roman" w:hAnsi="Times New Roman" w:cs="Times New Roman"/>
          <w:b/>
          <w:i/>
          <w:sz w:val="24"/>
        </w:rPr>
        <w:t>Personal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</w:rPr>
        <w:t>Financial Mana</w:t>
      </w:r>
      <w:r>
        <w:rPr>
          <w:rFonts w:ascii="Times New Roman" w:eastAsia="Times New Roman" w:hAnsi="Times New Roman" w:cs="Times New Roman"/>
          <w:b/>
          <w:i/>
          <w:sz w:val="24"/>
        </w:rPr>
        <w:t>gement</w:t>
      </w:r>
      <w:r>
        <w:rPr>
          <w:rFonts w:ascii="Times New Roman" w:eastAsia="Times New Roman" w:hAnsi="Times New Roman" w:cs="Times New Roman"/>
          <w:i/>
          <w:sz w:val="24"/>
        </w:rPr>
        <w:t xml:space="preserve">)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Assessment - Money Smart </w:t>
      </w:r>
    </w:p>
    <w:p w14:paraId="76A08BB5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</w:rPr>
      </w:pPr>
    </w:p>
    <w:p w14:paraId="081CA0E8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</w:rPr>
      </w:pPr>
    </w:p>
    <w:p w14:paraId="4D55AB63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Course Requirements</w:t>
      </w:r>
      <w:r>
        <w:rPr>
          <w:rFonts w:ascii="Times New Roman" w:eastAsia="Times New Roman" w:hAnsi="Times New Roman" w:cs="Times New Roman"/>
          <w:sz w:val="24"/>
        </w:rPr>
        <w:t xml:space="preserve">:  </w:t>
      </w:r>
    </w:p>
    <w:p w14:paraId="6A9CDD43" w14:textId="77777777" w:rsidR="003406AB" w:rsidRDefault="009E086C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Required Textbook</w:t>
      </w:r>
      <w:r>
        <w:rPr>
          <w:rFonts w:ascii="Times New Roman" w:eastAsia="Times New Roman" w:hAnsi="Times New Roman" w:cs="Times New Roman"/>
          <w:sz w:val="24"/>
        </w:rPr>
        <w:t xml:space="preserve">: 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There is no textbook to buy for this course. </w:t>
      </w:r>
    </w:p>
    <w:p w14:paraId="1EE14D8D" w14:textId="77777777" w:rsidR="003406AB" w:rsidRDefault="009E086C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Course materials and resources will be available online. There are two reference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text books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used in this course: Understanding Business, 11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th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edition and Introduction to Business. Introduction to Business is a free textbook that you can use for this course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. The Introduction to Business textbook can be downloaded for from the website. The link to the website is located in the Start Module in Edvance360 and on the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left hand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side of the course website. </w:t>
      </w:r>
    </w:p>
    <w:p w14:paraId="4468D784" w14:textId="77777777" w:rsidR="003406AB" w:rsidRDefault="009E086C">
      <w:pPr>
        <w:numPr>
          <w:ilvl w:val="0"/>
          <w:numId w:val="2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FF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Supplies: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Paper, pens, pencil, and notebook </w:t>
      </w:r>
    </w:p>
    <w:p w14:paraId="0520ACC3" w14:textId="77777777" w:rsidR="003406AB" w:rsidRDefault="009E086C">
      <w:pPr>
        <w:numPr>
          <w:ilvl w:val="0"/>
          <w:numId w:val="2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FF000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Edvance360 I</w:t>
      </w:r>
      <w:r>
        <w:rPr>
          <w:rFonts w:ascii="Times New Roman" w:eastAsia="Times New Roman" w:hAnsi="Times New Roman" w:cs="Times New Roman"/>
          <w:b/>
          <w:sz w:val="24"/>
        </w:rPr>
        <w:t>nformation</w:t>
      </w:r>
      <w:r>
        <w:rPr>
          <w:rFonts w:ascii="Times New Roman" w:eastAsia="Times New Roman" w:hAnsi="Times New Roman" w:cs="Times New Roman"/>
          <w:sz w:val="24"/>
        </w:rPr>
        <w:t>: E360 ID and password are required.</w:t>
      </w:r>
    </w:p>
    <w:p w14:paraId="51906518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2B8322A9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Technology Requirements:</w:t>
      </w:r>
    </w:p>
    <w:p w14:paraId="60D5782C" w14:textId="77777777" w:rsidR="003406AB" w:rsidRDefault="009E086C">
      <w:pPr>
        <w:numPr>
          <w:ilvl w:val="0"/>
          <w:numId w:val="3"/>
        </w:numPr>
        <w:spacing w:after="200" w:line="276" w:lineRule="auto"/>
        <w:ind w:left="720" w:hanging="360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Use of a Computer or Laptop.  Do not take this course using a phone only.</w:t>
      </w:r>
    </w:p>
    <w:p w14:paraId="78701476" w14:textId="77777777" w:rsidR="003406AB" w:rsidRDefault="009E086C">
      <w:pPr>
        <w:numPr>
          <w:ilvl w:val="0"/>
          <w:numId w:val="3"/>
        </w:numPr>
        <w:spacing w:after="200" w:line="276" w:lineRule="auto"/>
        <w:ind w:left="720" w:hanging="360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>Reliable Internet access</w:t>
      </w:r>
    </w:p>
    <w:p w14:paraId="7ECDE2F5" w14:textId="77777777" w:rsidR="003406AB" w:rsidRDefault="009E086C">
      <w:pPr>
        <w:numPr>
          <w:ilvl w:val="0"/>
          <w:numId w:val="3"/>
        </w:numPr>
        <w:spacing w:after="200" w:line="276" w:lineRule="auto"/>
        <w:ind w:left="720" w:hanging="360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 xml:space="preserve">Use of two browser platforms, preferably </w:t>
      </w:r>
      <w:hyperlink r:id="rId7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Chrome</w:t>
        </w:r>
      </w:hyperlink>
      <w:r>
        <w:rPr>
          <w:rFonts w:ascii="Times New Roman" w:eastAsia="Times New Roman" w:hAnsi="Times New Roman" w:cs="Times New Roman"/>
          <w:sz w:val="24"/>
        </w:rPr>
        <w:t xml:space="preserve"> or </w:t>
      </w:r>
      <w:hyperlink r:id="rId8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Firefox</w:t>
        </w:r>
      </w:hyperlink>
    </w:p>
    <w:p w14:paraId="3B88C704" w14:textId="77777777" w:rsidR="003406AB" w:rsidRDefault="009E086C">
      <w:pPr>
        <w:numPr>
          <w:ilvl w:val="0"/>
          <w:numId w:val="3"/>
        </w:numPr>
        <w:spacing w:after="200" w:line="276" w:lineRule="auto"/>
        <w:ind w:left="720" w:hanging="360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>Access and use of Microsoft Office Suite (MS Word, Excel, PowerPoint)</w:t>
      </w:r>
    </w:p>
    <w:p w14:paraId="0947C198" w14:textId="77777777" w:rsidR="003406AB" w:rsidRDefault="009E086C">
      <w:pPr>
        <w:numPr>
          <w:ilvl w:val="0"/>
          <w:numId w:val="3"/>
        </w:numPr>
        <w:spacing w:after="200" w:line="276" w:lineRule="auto"/>
        <w:ind w:left="720" w:hanging="360"/>
        <w:rPr>
          <w:rFonts w:ascii="Calibri" w:eastAsia="Calibri" w:hAnsi="Calibri" w:cs="Calibri"/>
          <w:b/>
          <w:sz w:val="24"/>
          <w:u w:val="single"/>
        </w:rPr>
      </w:pPr>
      <w:hyperlink r:id="rId9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Adobe Reader</w:t>
        </w:r>
      </w:hyperlink>
    </w:p>
    <w:p w14:paraId="20DA8F3B" w14:textId="77777777" w:rsidR="003406AB" w:rsidRDefault="009E086C">
      <w:pPr>
        <w:numPr>
          <w:ilvl w:val="0"/>
          <w:numId w:val="3"/>
        </w:numPr>
        <w:spacing w:after="200" w:line="276" w:lineRule="auto"/>
        <w:ind w:left="720" w:hanging="360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>BC email account</w:t>
      </w:r>
    </w:p>
    <w:p w14:paraId="7BB587F2" w14:textId="77777777" w:rsidR="003406AB" w:rsidRDefault="009E086C">
      <w:pPr>
        <w:numPr>
          <w:ilvl w:val="0"/>
          <w:numId w:val="3"/>
        </w:numPr>
        <w:spacing w:after="200" w:line="276" w:lineRule="auto"/>
        <w:ind w:left="720" w:hanging="360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>TigerE360 account</w:t>
      </w:r>
    </w:p>
    <w:p w14:paraId="7E2D53FC" w14:textId="77777777" w:rsidR="003406AB" w:rsidRDefault="009E086C">
      <w:pPr>
        <w:numPr>
          <w:ilvl w:val="0"/>
          <w:numId w:val="3"/>
        </w:numPr>
        <w:spacing w:after="200" w:line="276" w:lineRule="auto"/>
        <w:ind w:left="720" w:hanging="360"/>
        <w:rPr>
          <w:rFonts w:ascii="Calibri" w:eastAsia="Calibri" w:hAnsi="Calibri" w:cs="Calibri"/>
          <w:b/>
          <w:sz w:val="24"/>
          <w:u w:val="single"/>
        </w:rPr>
      </w:pP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Free Grammarly Account</w:t>
        </w:r>
      </w:hyperlink>
      <w:r>
        <w:rPr>
          <w:rFonts w:ascii="Times New Roman" w:eastAsia="Times New Roman" w:hAnsi="Times New Roman" w:cs="Times New Roman"/>
          <w:sz w:val="24"/>
        </w:rPr>
        <w:t>:  Use your BC Email address to create your free Grammarly Account.</w:t>
      </w:r>
    </w:p>
    <w:p w14:paraId="2BFBDB2A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Technology Prerequisites:</w:t>
      </w:r>
    </w:p>
    <w:p w14:paraId="7813B465" w14:textId="77777777" w:rsidR="003406AB" w:rsidRDefault="009E086C">
      <w:pPr>
        <w:numPr>
          <w:ilvl w:val="0"/>
          <w:numId w:val="4"/>
        </w:numPr>
        <w:spacing w:after="200" w:line="276" w:lineRule="auto"/>
        <w:ind w:left="780" w:hanging="360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>Ability to navigate the Learning Management system.</w:t>
      </w:r>
    </w:p>
    <w:p w14:paraId="26FC743D" w14:textId="77777777" w:rsidR="003406AB" w:rsidRDefault="009E086C">
      <w:pPr>
        <w:numPr>
          <w:ilvl w:val="0"/>
          <w:numId w:val="4"/>
        </w:numPr>
        <w:spacing w:after="200" w:line="276" w:lineRule="auto"/>
        <w:ind w:left="780" w:hanging="360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>Use email with attachments.</w:t>
      </w:r>
    </w:p>
    <w:p w14:paraId="3E041137" w14:textId="77777777" w:rsidR="003406AB" w:rsidRDefault="009E086C">
      <w:pPr>
        <w:numPr>
          <w:ilvl w:val="0"/>
          <w:numId w:val="4"/>
        </w:numPr>
        <w:spacing w:after="200" w:line="276" w:lineRule="auto"/>
        <w:ind w:left="780" w:hanging="360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>Create and submit files in commonly used word procession formats.</w:t>
      </w:r>
    </w:p>
    <w:p w14:paraId="3D1548A4" w14:textId="77777777" w:rsidR="003406AB" w:rsidRDefault="009E086C">
      <w:pPr>
        <w:numPr>
          <w:ilvl w:val="0"/>
          <w:numId w:val="4"/>
        </w:numPr>
        <w:spacing w:after="200" w:line="276" w:lineRule="auto"/>
        <w:ind w:left="780" w:hanging="360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>Copy and paste function.</w:t>
      </w:r>
    </w:p>
    <w:p w14:paraId="7490975D" w14:textId="77777777" w:rsidR="003406AB" w:rsidRDefault="009E086C">
      <w:pPr>
        <w:numPr>
          <w:ilvl w:val="0"/>
          <w:numId w:val="4"/>
        </w:numPr>
        <w:spacing w:after="200" w:line="276" w:lineRule="auto"/>
        <w:ind w:left="780" w:hanging="360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>Download and install software.</w:t>
      </w:r>
    </w:p>
    <w:p w14:paraId="6A0BB82E" w14:textId="77777777" w:rsidR="003406AB" w:rsidRDefault="009E086C">
      <w:pPr>
        <w:numPr>
          <w:ilvl w:val="0"/>
          <w:numId w:val="4"/>
        </w:numPr>
        <w:spacing w:after="200" w:line="276" w:lineRule="auto"/>
        <w:ind w:left="780" w:hanging="360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>Speakers/Headphones to listen to videos and audio files (closed captions used when available).</w:t>
      </w:r>
    </w:p>
    <w:p w14:paraId="5EA59E0B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Method of Instruction</w:t>
      </w:r>
      <w:r>
        <w:rPr>
          <w:rFonts w:ascii="Times New Roman" w:eastAsia="Times New Roman" w:hAnsi="Times New Roman" w:cs="Times New Roman"/>
          <w:sz w:val="24"/>
        </w:rPr>
        <w:t>: (</w:t>
      </w:r>
      <w:r>
        <w:rPr>
          <w:rFonts w:ascii="Times New Roman" w:eastAsia="Times New Roman" w:hAnsi="Times New Roman" w:cs="Times New Roman"/>
          <w:color w:val="C00000"/>
          <w:sz w:val="24"/>
        </w:rPr>
        <w:t>Outline methods for instructing the course)</w:t>
      </w:r>
    </w:p>
    <w:p w14:paraId="12ACE3F7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</w:p>
    <w:p w14:paraId="0DB237A7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</w:rPr>
      </w:pPr>
      <w:r>
        <w:rPr>
          <w:rFonts w:ascii="Times New Roman" w:eastAsia="Times New Roman" w:hAnsi="Times New Roman" w:cs="Times New Roman"/>
          <w:color w:val="C00000"/>
          <w:sz w:val="24"/>
        </w:rPr>
        <w:t xml:space="preserve">This course is an online course that is self-paced. The student is expected to work on the course 2x-3x a week. Each week some activities must be completed </w:t>
      </w:r>
      <w:proofErr w:type="gramStart"/>
      <w:r>
        <w:rPr>
          <w:rFonts w:ascii="Times New Roman" w:eastAsia="Times New Roman" w:hAnsi="Times New Roman" w:cs="Times New Roman"/>
          <w:color w:val="C00000"/>
          <w:sz w:val="24"/>
        </w:rPr>
        <w:t>in order to</w:t>
      </w:r>
      <w:proofErr w:type="gramEnd"/>
      <w:r>
        <w:rPr>
          <w:rFonts w:ascii="Times New Roman" w:eastAsia="Times New Roman" w:hAnsi="Times New Roman" w:cs="Times New Roman"/>
          <w:color w:val="C00000"/>
          <w:sz w:val="24"/>
        </w:rPr>
        <w:t xml:space="preserve"> receive credit for </w:t>
      </w:r>
      <w:r>
        <w:rPr>
          <w:rFonts w:ascii="Times New Roman" w:eastAsia="Times New Roman" w:hAnsi="Times New Roman" w:cs="Times New Roman"/>
          <w:color w:val="C00000"/>
          <w:sz w:val="24"/>
        </w:rPr>
        <w:t>that week. Deadlines will be given so the student should be able to establish a comfortable pace for completion of the activities in the course.</w:t>
      </w:r>
    </w:p>
    <w:p w14:paraId="090DA8A2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</w:rPr>
      </w:pPr>
    </w:p>
    <w:p w14:paraId="6C0B13B5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Course Evaluation</w:t>
      </w:r>
      <w:r>
        <w:rPr>
          <w:rFonts w:ascii="Times New Roman" w:eastAsia="Times New Roman" w:hAnsi="Times New Roman" w:cs="Times New Roman"/>
          <w:sz w:val="24"/>
        </w:rPr>
        <w:t>:  Students will be evaluated using and the following tools and grading scales:</w:t>
      </w:r>
      <w:r>
        <w:rPr>
          <w:rFonts w:ascii="Times New Roman" w:eastAsia="Times New Roman" w:hAnsi="Times New Roman" w:cs="Times New Roman"/>
          <w:color w:val="C00000"/>
          <w:sz w:val="24"/>
        </w:rPr>
        <w:t xml:space="preserve"> </w:t>
      </w:r>
    </w:p>
    <w:p w14:paraId="00000430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</w:rPr>
      </w:pPr>
    </w:p>
    <w:p w14:paraId="1BAD5B9D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Items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  <w:t xml:space="preserve">        Weights</w:t>
      </w:r>
    </w:p>
    <w:p w14:paraId="64A05606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Quizzes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  <w:t>10 %</w:t>
      </w:r>
    </w:p>
    <w:p w14:paraId="76111073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Dropbox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  <w:t>10%</w:t>
      </w:r>
    </w:p>
    <w:p w14:paraId="07B0F7AE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</w:p>
    <w:p w14:paraId="2B1A70E8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Tests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  <w:t>10%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</w:p>
    <w:p w14:paraId="306A2B94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Test 2                                                                                      10%</w:t>
      </w:r>
    </w:p>
    <w:p w14:paraId="7416A88D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Test 3      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  <w:t xml:space="preserve">                         10%</w:t>
      </w:r>
    </w:p>
    <w:p w14:paraId="244D169F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 xml:space="preserve">Test 4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     10%</w:t>
      </w:r>
    </w:p>
    <w:p w14:paraId="3C698CBB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Money Smart  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</w:rPr>
        <w:tab/>
        <w:t xml:space="preserve">  30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</w:rPr>
        <w:t>%</w:t>
      </w:r>
    </w:p>
    <w:p w14:paraId="3848B9E6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59108FD5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Project/Exercises/Cases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  <w:t>10%</w:t>
      </w:r>
    </w:p>
    <w:p w14:paraId="6B6AD211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  <w:t>======</w:t>
      </w:r>
    </w:p>
    <w:p w14:paraId="7C09C165" w14:textId="77777777" w:rsidR="003406AB" w:rsidRDefault="009E086C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Total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  <w:t>100%</w:t>
      </w:r>
    </w:p>
    <w:p w14:paraId="1D4D3D33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</w:rPr>
      </w:pPr>
    </w:p>
    <w:p w14:paraId="37318A98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</w:rPr>
      </w:pPr>
    </w:p>
    <w:p w14:paraId="029EC47C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Benedict College Grading Scale:</w:t>
      </w:r>
    </w:p>
    <w:p w14:paraId="1FE485AB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</w:t>
      </w:r>
      <w:r>
        <w:rPr>
          <w:rFonts w:ascii="Times New Roman" w:eastAsia="Times New Roman" w:hAnsi="Times New Roman" w:cs="Times New Roman"/>
          <w:sz w:val="24"/>
        </w:rPr>
        <w:tab/>
        <w:t>Superior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90 – 100</w:t>
      </w:r>
    </w:p>
    <w:p w14:paraId="1CE8A294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B</w:t>
      </w:r>
      <w:r>
        <w:rPr>
          <w:rFonts w:ascii="Times New Roman" w:eastAsia="Times New Roman" w:hAnsi="Times New Roman" w:cs="Times New Roman"/>
          <w:sz w:val="24"/>
        </w:rPr>
        <w:tab/>
        <w:t>Very Good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80 – 89</w:t>
      </w:r>
    </w:p>
    <w:p w14:paraId="23B1CDC0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Acceptable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70 – 79</w:t>
      </w:r>
    </w:p>
    <w:p w14:paraId="772F0B40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</w:t>
      </w:r>
      <w:r>
        <w:rPr>
          <w:rFonts w:ascii="Times New Roman" w:eastAsia="Times New Roman" w:hAnsi="Times New Roman" w:cs="Times New Roman"/>
          <w:sz w:val="24"/>
        </w:rPr>
        <w:tab/>
        <w:t>Passing but Weak</w:t>
      </w:r>
      <w:r>
        <w:rPr>
          <w:rFonts w:ascii="Times New Roman" w:eastAsia="Times New Roman" w:hAnsi="Times New Roman" w:cs="Times New Roman"/>
          <w:sz w:val="24"/>
        </w:rPr>
        <w:tab/>
        <w:t>60 – 69</w:t>
      </w:r>
    </w:p>
    <w:p w14:paraId="62CF818C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F</w:t>
      </w:r>
      <w:r>
        <w:rPr>
          <w:rFonts w:ascii="Times New Roman" w:eastAsia="Times New Roman" w:hAnsi="Times New Roman" w:cs="Times New Roman"/>
          <w:sz w:val="24"/>
        </w:rPr>
        <w:tab/>
        <w:t>Unsatisfactory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Below 60</w:t>
      </w:r>
    </w:p>
    <w:p w14:paraId="4DA9B5E5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* Some courses require a grade of “C” as the passing grade.</w:t>
      </w:r>
    </w:p>
    <w:p w14:paraId="02B3EA76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u w:val="single"/>
        </w:rPr>
      </w:pPr>
    </w:p>
    <w:p w14:paraId="4B36634B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u w:val="single"/>
        </w:rPr>
      </w:pPr>
    </w:p>
    <w:p w14:paraId="008C1775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Grading Policy:</w:t>
      </w:r>
    </w:p>
    <w:p w14:paraId="196C9A81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</w:rPr>
        <w:t>(Outline all graded assignments and the points or weights associated with them here.  Your grading schem</w:t>
      </w:r>
      <w:r>
        <w:rPr>
          <w:rFonts w:ascii="Times New Roman" w:eastAsia="Times New Roman" w:hAnsi="Times New Roman" w:cs="Times New Roman"/>
          <w:color w:val="FF0000"/>
          <w:sz w:val="24"/>
        </w:rPr>
        <w:t>e should make clear which assignments are the most important in the grading scheme.)</w:t>
      </w:r>
    </w:p>
    <w:p w14:paraId="767006C6" w14:textId="77777777" w:rsidR="003406AB" w:rsidRDefault="00340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u w:val="single"/>
        </w:rPr>
      </w:pPr>
    </w:p>
    <w:p w14:paraId="42C0E350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Student Support Services:</w:t>
      </w:r>
    </w:p>
    <w:p w14:paraId="7CDD3C37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The following Support Services are available.  If you need assistance, please contact one of the appropriate services below.</w:t>
      </w:r>
    </w:p>
    <w:p w14:paraId="4E5C071C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B89A433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Student Success Ce</w:t>
      </w:r>
      <w:r>
        <w:rPr>
          <w:rFonts w:ascii="Times New Roman" w:eastAsia="Times New Roman" w:hAnsi="Times New Roman" w:cs="Times New Roman"/>
          <w:b/>
          <w:sz w:val="24"/>
        </w:rPr>
        <w:t>nter: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hyperlink r:id="rId11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Studentsuccess@benedict.edu</w:t>
        </w:r>
      </w:hyperlink>
      <w:r>
        <w:rPr>
          <w:rFonts w:ascii="Times New Roman" w:eastAsia="Times New Roman" w:hAnsi="Times New Roman" w:cs="Times New Roman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ab/>
        <w:t>(803) 705-4690</w:t>
      </w:r>
    </w:p>
    <w:p w14:paraId="2A6D0901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IT Services: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hyperlink r:id="rId12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IT.services@benedict.edu</w:t>
        </w:r>
      </w:hyperlink>
      <w:r>
        <w:rPr>
          <w:rFonts w:ascii="Times New Roman" w:eastAsia="Times New Roman" w:hAnsi="Times New Roman" w:cs="Times New Roman"/>
          <w:sz w:val="24"/>
        </w:rPr>
        <w:t xml:space="preserve">, 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>(803) 705-4950</w:t>
      </w:r>
    </w:p>
    <w:p w14:paraId="33FF21FD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Office of Special Student Services: 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(803) 705-4654</w:t>
      </w:r>
    </w:p>
    <w:p w14:paraId="5DC7AA58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u w:val="single"/>
        </w:rPr>
      </w:pPr>
    </w:p>
    <w:p w14:paraId="4FDEDE17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College/Class Policies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</w:p>
    <w:p w14:paraId="33FAF651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DC852B9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Student Code of Academic Responsibility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</w:p>
    <w:p w14:paraId="491A601E" w14:textId="77777777" w:rsidR="003406AB" w:rsidRDefault="009E08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Strength of character is as important as academic achievement; therefore, the College expects everyone in the academic community t</w:t>
      </w:r>
      <w:r>
        <w:rPr>
          <w:rFonts w:ascii="Times New Roman" w:eastAsia="Times New Roman" w:hAnsi="Times New Roman" w:cs="Times New Roman"/>
          <w:i/>
          <w:sz w:val="24"/>
        </w:rPr>
        <w:t>o maintain personal integrity and avoid any conduct designed to gain unfair advantage in obtaining a grade.  Academic dishonesty may include but is not limited to plagiarism, cheating, falsification of records, and collusion with others to defraud.  Any st</w:t>
      </w:r>
      <w:r>
        <w:rPr>
          <w:rFonts w:ascii="Times New Roman" w:eastAsia="Times New Roman" w:hAnsi="Times New Roman" w:cs="Times New Roman"/>
          <w:i/>
          <w:sz w:val="24"/>
        </w:rPr>
        <w:t xml:space="preserve">udent found guilty of academic dishonesty will be subject to disciplinary action which may include loss of credit, suspension, or dismissal. </w:t>
      </w:r>
    </w:p>
    <w:p w14:paraId="13E641BB" w14:textId="77777777" w:rsidR="003406AB" w:rsidRDefault="009E086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-Benedict College Academic Catalogue 2015-17</w:t>
      </w:r>
    </w:p>
    <w:p w14:paraId="03746CD1" w14:textId="77777777" w:rsidR="003406AB" w:rsidRDefault="003406A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</w:rPr>
      </w:pPr>
    </w:p>
    <w:p w14:paraId="247F4526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Special Student Services:</w:t>
      </w:r>
    </w:p>
    <w:p w14:paraId="418C97A0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14:paraId="49A1A047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The Office of Special Student Services provides reasonable assistance and services for students who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are in need of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 special accommodations that will aid in achieving academic success resulting </w:t>
      </w: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lastRenderedPageBreak/>
        <w:t>from a physical, psychological, medical, or learning disability.</w:t>
      </w: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 A disability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has to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 be identified in writing and filed in the Office of Special Student Services. Some of the services are as follows: Peer tutoring; Reader services; and tape recorders and tapes to record classroom lectures. The unit also makes referrals</w:t>
      </w: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 to agencies providing external funding; and Learning opportunities through Work-Study, and Service-Learning.</w:t>
      </w:r>
    </w:p>
    <w:p w14:paraId="588EA4C0" w14:textId="77777777" w:rsidR="003406AB" w:rsidRDefault="003406AB">
      <w:pPr>
        <w:spacing w:after="0" w:line="240" w:lineRule="auto"/>
        <w:ind w:left="720"/>
        <w:rPr>
          <w:rFonts w:ascii="Times New Roman" w:eastAsia="Times New Roman" w:hAnsi="Times New Roman" w:cs="Times New Roman"/>
          <w:sz w:val="18"/>
          <w:u w:val="single"/>
        </w:rPr>
      </w:pPr>
    </w:p>
    <w:p w14:paraId="7353353C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Class Attendance: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A2E36AE" w14:textId="77777777" w:rsidR="003406AB" w:rsidRDefault="003406A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C00000"/>
          <w:sz w:val="12"/>
        </w:rPr>
      </w:pPr>
    </w:p>
    <w:p w14:paraId="39F4A307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The weekly discussion post will be </w:t>
      </w:r>
      <w:proofErr w:type="gramStart"/>
      <w:r>
        <w:rPr>
          <w:rFonts w:ascii="Times New Roman" w:eastAsia="Times New Roman" w:hAnsi="Times New Roman" w:cs="Times New Roman"/>
          <w:sz w:val="24"/>
        </w:rPr>
        <w:t>use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to take attendance only. There are no grades or points for the weekly discussion post </w:t>
      </w:r>
      <w:r>
        <w:rPr>
          <w:rFonts w:ascii="Times New Roman" w:eastAsia="Times New Roman" w:hAnsi="Times New Roman" w:cs="Times New Roman"/>
          <w:sz w:val="24"/>
        </w:rPr>
        <w:t xml:space="preserve">assignments. To receive full attendance for a </w:t>
      </w:r>
      <w:proofErr w:type="gramStart"/>
      <w:r>
        <w:rPr>
          <w:rFonts w:ascii="Times New Roman" w:eastAsia="Times New Roman" w:hAnsi="Times New Roman" w:cs="Times New Roman"/>
          <w:sz w:val="24"/>
        </w:rPr>
        <w:t>week  a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student’s discussion post will meet three criteria: </w:t>
      </w:r>
    </w:p>
    <w:p w14:paraId="791F1A02" w14:textId="77777777" w:rsidR="003406AB" w:rsidRDefault="009E086C">
      <w:pPr>
        <w:numPr>
          <w:ilvl w:val="0"/>
          <w:numId w:val="5"/>
        </w:numPr>
        <w:spacing w:after="200" w:line="276" w:lineRule="auto"/>
        <w:ind w:left="216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His/her response to the discussion post question</w:t>
      </w:r>
    </w:p>
    <w:p w14:paraId="3935B018" w14:textId="77777777" w:rsidR="003406AB" w:rsidRDefault="009E086C">
      <w:pPr>
        <w:numPr>
          <w:ilvl w:val="0"/>
          <w:numId w:val="5"/>
        </w:numPr>
        <w:spacing w:after="200" w:line="276" w:lineRule="auto"/>
        <w:ind w:left="216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His/her critique of classmate 1 discussion post</w:t>
      </w:r>
    </w:p>
    <w:p w14:paraId="5BB15BD0" w14:textId="77777777" w:rsidR="003406AB" w:rsidRDefault="009E086C">
      <w:pPr>
        <w:numPr>
          <w:ilvl w:val="0"/>
          <w:numId w:val="5"/>
        </w:numPr>
        <w:spacing w:after="200" w:line="276" w:lineRule="auto"/>
        <w:ind w:left="216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His/her critique of classmate 2 discussion post</w:t>
      </w:r>
    </w:p>
    <w:p w14:paraId="3E1C2543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To receive attendance for two days a student will meet two of the above criteria.  To receive attendance for one day a student will meet one of the criteria above.  Students who do not meet any of the criteri</w:t>
      </w:r>
      <w:r>
        <w:rPr>
          <w:rFonts w:ascii="Times New Roman" w:eastAsia="Times New Roman" w:hAnsi="Times New Roman" w:cs="Times New Roman"/>
          <w:sz w:val="24"/>
        </w:rPr>
        <w:t>a above will be marked absences for the week.</w:t>
      </w:r>
    </w:p>
    <w:p w14:paraId="58CE47FE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CACAE24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All discussion posts are due by 1pm on Friday of each week. Attendance will be taken every Friday on e360. </w:t>
      </w:r>
    </w:p>
    <w:p w14:paraId="07A1973D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D33B1E3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Make-Up Policy</w:t>
      </w:r>
    </w:p>
    <w:p w14:paraId="233C2A2F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62B02F2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 student who misses an exam has 10 school days to submit an official excuse slip </w:t>
      </w:r>
      <w:proofErr w:type="gramStart"/>
      <w:r>
        <w:rPr>
          <w:rFonts w:ascii="Times New Roman" w:eastAsia="Times New Roman" w:hAnsi="Times New Roman" w:cs="Times New Roman"/>
          <w:sz w:val="24"/>
        </w:rPr>
        <w:t>in</w:t>
      </w:r>
      <w:r>
        <w:rPr>
          <w:rFonts w:ascii="Times New Roman" w:eastAsia="Times New Roman" w:hAnsi="Times New Roman" w:cs="Times New Roman"/>
          <w:sz w:val="24"/>
        </w:rPr>
        <w:t xml:space="preserve"> order to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take a make-up for full credit.  If the student fails to submit an official excuse slip within 10 days after the exam was administered, the student will be allowed to take a makeup but will lose one letter grade. One letter grade will be deducted</w:t>
      </w:r>
      <w:r>
        <w:rPr>
          <w:rFonts w:ascii="Times New Roman" w:eastAsia="Times New Roman" w:hAnsi="Times New Roman" w:cs="Times New Roman"/>
          <w:sz w:val="24"/>
        </w:rPr>
        <w:t xml:space="preserve"> from the student’s grade on the make-up exam. If the student fails to take the make-up after 10 days, he/she will be assigned a grade of zero for the missing exam.</w:t>
      </w:r>
    </w:p>
    <w:p w14:paraId="4B1CEEC1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0005115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No make-up will be given for an exam if the succeeding exam is administered.  For example,</w:t>
      </w:r>
      <w:r>
        <w:rPr>
          <w:rFonts w:ascii="Times New Roman" w:eastAsia="Times New Roman" w:hAnsi="Times New Roman" w:cs="Times New Roman"/>
          <w:sz w:val="24"/>
        </w:rPr>
        <w:t xml:space="preserve"> a student will not be allowed a make-up for exam 1 after exam 2 is taken. He/she will be assigned a zero for exam 1.</w:t>
      </w:r>
    </w:p>
    <w:p w14:paraId="17336CD8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AE3689F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 student who fails to submit an assignment on the due date will have 7 school days to submit an official excuse slip </w:t>
      </w:r>
      <w:proofErr w:type="gramStart"/>
      <w:r>
        <w:rPr>
          <w:rFonts w:ascii="Times New Roman" w:eastAsia="Times New Roman" w:hAnsi="Times New Roman" w:cs="Times New Roman"/>
          <w:sz w:val="24"/>
        </w:rPr>
        <w:t>in order to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submit </w:t>
      </w:r>
      <w:r>
        <w:rPr>
          <w:rFonts w:ascii="Times New Roman" w:eastAsia="Times New Roman" w:hAnsi="Times New Roman" w:cs="Times New Roman"/>
          <w:sz w:val="24"/>
        </w:rPr>
        <w:t>the assignment for full credit.  If the student fails to submit the above within 7 school days, they will be given a grade of C for the late assignment.</w:t>
      </w:r>
    </w:p>
    <w:p w14:paraId="7131608B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E51AAF6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24"/>
        </w:rPr>
        <w:t>No assignment will be accepted 10 school days after the due date. The student will be assigned a zero for the missing assignment.</w:t>
      </w:r>
    </w:p>
    <w:p w14:paraId="6E185996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14:paraId="3731AE81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8004AA2" w14:textId="77777777" w:rsidR="003406AB" w:rsidRDefault="003406A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E3BCC12" w14:textId="77777777" w:rsidR="003406AB" w:rsidRDefault="009E086C">
      <w:pPr>
        <w:spacing w:after="0" w:line="240" w:lineRule="auto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br/>
        <w:t>"Bibliography and Other Resources</w:t>
      </w:r>
    </w:p>
    <w:sectPr w:rsidR="003406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435E0"/>
    <w:multiLevelType w:val="multilevel"/>
    <w:tmpl w:val="02526B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812A90"/>
    <w:multiLevelType w:val="multilevel"/>
    <w:tmpl w:val="22EE5B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3D1E1A"/>
    <w:multiLevelType w:val="multilevel"/>
    <w:tmpl w:val="030C64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8E83D62"/>
    <w:multiLevelType w:val="multilevel"/>
    <w:tmpl w:val="36BC29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98F54C9"/>
    <w:multiLevelType w:val="multilevel"/>
    <w:tmpl w:val="B6F2D2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6AB"/>
    <w:rsid w:val="003406AB"/>
    <w:rsid w:val="009E0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F062D3E"/>
  <w15:docId w15:val="{ED1F67B5-38E3-4C39-80BA-C05E14B17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zilla.org/en-US/firefox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chrome/" TargetMode="External"/><Relationship Id="rId12" Type="http://schemas.openxmlformats.org/officeDocument/2006/relationships/hyperlink" Target="mailto:IT.services@benedict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mailto:Studentsuccess@benedict.edu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app.grammarly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et.adobe.com/reade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1136</Words>
  <Characters>6480</Characters>
  <Application>Microsoft Office Word</Application>
  <DocSecurity>0</DocSecurity>
  <Lines>54</Lines>
  <Paragraphs>15</Paragraphs>
  <ScaleCrop>false</ScaleCrop>
  <Company/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Ashford Chea</dc:creator>
  <cp:lastModifiedBy>Ashford Chea</cp:lastModifiedBy>
  <cp:revision>2</cp:revision>
  <dcterms:created xsi:type="dcterms:W3CDTF">2021-05-11T15:46:00Z</dcterms:created>
  <dcterms:modified xsi:type="dcterms:W3CDTF">2021-05-11T15:46:00Z</dcterms:modified>
</cp:coreProperties>
</file>